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39B9C" w14:textId="46583EC6" w:rsidR="00FC2D13" w:rsidRDefault="00FC2D13" w:rsidP="00E4602E">
      <w:pPr>
        <w:tabs>
          <w:tab w:val="left" w:pos="3270"/>
        </w:tabs>
      </w:pPr>
    </w:p>
    <w:p w14:paraId="30EB3A91" w14:textId="20F1F729" w:rsidR="00FC2D13" w:rsidRDefault="00FC2D13" w:rsidP="00E4602E">
      <w:pPr>
        <w:tabs>
          <w:tab w:val="left" w:pos="3270"/>
        </w:tabs>
      </w:pPr>
      <w:r>
        <w:t>29</w:t>
      </w:r>
      <w:r w:rsidRPr="00FC2D13">
        <w:rPr>
          <w:vertAlign w:val="superscript"/>
        </w:rPr>
        <w:t>th</w:t>
      </w:r>
      <w:r>
        <w:t xml:space="preserve"> September 2015</w:t>
      </w:r>
    </w:p>
    <w:p w14:paraId="3E29BF3D" w14:textId="14806462" w:rsidR="001373B3" w:rsidRDefault="00FC2D13" w:rsidP="00E4602E">
      <w:pPr>
        <w:tabs>
          <w:tab w:val="left" w:pos="3270"/>
        </w:tabs>
      </w:pPr>
      <w:r>
        <w:t>PRESS RELEASE</w:t>
      </w:r>
      <w:r w:rsidR="000945B1">
        <w:t>.</w:t>
      </w:r>
      <w:r>
        <w:t xml:space="preserve"> </w:t>
      </w:r>
      <w:r w:rsidR="000945B1">
        <w:t>For immediate release</w:t>
      </w:r>
    </w:p>
    <w:p w14:paraId="290A46AF" w14:textId="4C003063" w:rsidR="00FC2D13" w:rsidRDefault="00FC2D13" w:rsidP="00E4602E">
      <w:pPr>
        <w:tabs>
          <w:tab w:val="left" w:pos="3270"/>
        </w:tabs>
      </w:pPr>
    </w:p>
    <w:p w14:paraId="7D820A73" w14:textId="4BD16588" w:rsidR="00FC2D13" w:rsidRPr="00474E83" w:rsidRDefault="00FC2D13" w:rsidP="00FC2D13">
      <w:pPr>
        <w:tabs>
          <w:tab w:val="left" w:pos="3270"/>
        </w:tabs>
        <w:jc w:val="center"/>
        <w:rPr>
          <w:u w:val="single"/>
        </w:rPr>
      </w:pPr>
      <w:r w:rsidRPr="00474E83">
        <w:rPr>
          <w:u w:val="single"/>
        </w:rPr>
        <w:t xml:space="preserve">NEW THAMES SAILING BARGE WILL </w:t>
      </w:r>
      <w:r w:rsidR="000945B1" w:rsidRPr="00474E83">
        <w:rPr>
          <w:u w:val="single"/>
        </w:rPr>
        <w:t>REQUIRE</w:t>
      </w:r>
      <w:r w:rsidRPr="00474E83">
        <w:rPr>
          <w:u w:val="single"/>
        </w:rPr>
        <w:t xml:space="preserve"> CARGO</w:t>
      </w:r>
    </w:p>
    <w:p w14:paraId="612E1453" w14:textId="5C13C539" w:rsidR="00FC2D13" w:rsidRPr="00FC2D13" w:rsidRDefault="00FC2D13" w:rsidP="00FC2D13">
      <w:pPr>
        <w:tabs>
          <w:tab w:val="left" w:pos="3270"/>
        </w:tabs>
      </w:pPr>
      <w:r w:rsidRPr="00FC2D13">
        <w:t>The Sea-Change Sailing Trust provides action-centred learning and seamanship training to disadvantaged and socially excluded young people and vulnerable adults. Many are from deprived communities or have learning difficulties, as well as many who are challenged by traditional educational settings, experiencing social exclu</w:t>
      </w:r>
      <w:r>
        <w:t xml:space="preserve">sion or at risk of offending.  </w:t>
      </w:r>
    </w:p>
    <w:p w14:paraId="77294CDB" w14:textId="536015E9" w:rsidR="00FC2D13" w:rsidRPr="00FC2D13" w:rsidRDefault="00FC2D13" w:rsidP="00FC2D13">
      <w:pPr>
        <w:tabs>
          <w:tab w:val="left" w:pos="3270"/>
        </w:tabs>
      </w:pPr>
      <w:r w:rsidRPr="00FC2D13">
        <w:t xml:space="preserve">Outcomes include improving key skills, developing self-belief, developing the ability to work as team players, developing leadership skills and learning maritime skills. Clients benefit from an alternative approach to learning in a structured and safe yet </w:t>
      </w:r>
      <w:r>
        <w:t xml:space="preserve">challenging environment. </w:t>
      </w:r>
    </w:p>
    <w:p w14:paraId="083B2524" w14:textId="214336F8" w:rsidR="00FC2D13" w:rsidRPr="00FC2D13" w:rsidRDefault="00FC2D13" w:rsidP="00FC2D13">
      <w:pPr>
        <w:tabs>
          <w:tab w:val="left" w:pos="3270"/>
        </w:tabs>
      </w:pPr>
      <w:r>
        <w:t>C</w:t>
      </w:r>
      <w:r w:rsidRPr="00FC2D13">
        <w:t xml:space="preserve">apacity is restricted by </w:t>
      </w:r>
      <w:r w:rsidR="000945B1">
        <w:t>the need to</w:t>
      </w:r>
      <w:r>
        <w:t xml:space="preserve"> charter barges whilst having their</w:t>
      </w:r>
      <w:r w:rsidRPr="00FC2D13">
        <w:t xml:space="preserve"> own</w:t>
      </w:r>
      <w:r>
        <w:t xml:space="preserve"> will enable them to expand their</w:t>
      </w:r>
      <w:r w:rsidRPr="00FC2D13">
        <w:t xml:space="preserve"> service by up to 30%.  </w:t>
      </w:r>
      <w:r>
        <w:t>C</w:t>
      </w:r>
      <w:r w:rsidRPr="00FC2D13">
        <w:t>onstruction</w:t>
      </w:r>
      <w:r>
        <w:t xml:space="preserve"> has started</w:t>
      </w:r>
      <w:r w:rsidRPr="00FC2D13">
        <w:t xml:space="preserve"> of the first full-sized</w:t>
      </w:r>
      <w:r w:rsidR="000945B1">
        <w:t>,</w:t>
      </w:r>
      <w:r w:rsidRPr="00FC2D13">
        <w:t xml:space="preserve"> </w:t>
      </w:r>
      <w:r w:rsidR="000945B1">
        <w:t xml:space="preserve">trading, </w:t>
      </w:r>
      <w:r w:rsidRPr="00FC2D13">
        <w:t>steel Thames sailing</w:t>
      </w:r>
      <w:r>
        <w:t xml:space="preserve"> barge since 1930. Building their</w:t>
      </w:r>
      <w:r w:rsidRPr="00FC2D13">
        <w:t xml:space="preserve"> own new bar</w:t>
      </w:r>
      <w:r>
        <w:t>ge will significantly reduce Sea-Change’s</w:t>
      </w:r>
      <w:r w:rsidRPr="00FC2D13">
        <w:t xml:space="preserve"> operating cost</w:t>
      </w:r>
      <w:r>
        <w:t xml:space="preserve">s </w:t>
      </w:r>
      <w:r w:rsidR="000945B1">
        <w:t>whilst</w:t>
      </w:r>
      <w:r>
        <w:t xml:space="preserve"> increasing sustainability.</w:t>
      </w:r>
    </w:p>
    <w:p w14:paraId="5EA95FDD" w14:textId="459175DC" w:rsidR="00FC2D13" w:rsidRPr="00FC2D13" w:rsidRDefault="00FC2D13" w:rsidP="00FC2D13">
      <w:pPr>
        <w:tabs>
          <w:tab w:val="left" w:pos="3270"/>
        </w:tabs>
      </w:pPr>
      <w:r w:rsidRPr="00FC2D13">
        <w:t>Once operational in 2017 the new barge will have cargo-carrying capabilities, offering young people more opportunities to develop their organisational and leadership skills. She will not have an engine and so will develop real sailing skills in a low carbon e</w:t>
      </w:r>
      <w:r>
        <w:t xml:space="preserve">nvironment. </w:t>
      </w:r>
    </w:p>
    <w:p w14:paraId="10FA7B07" w14:textId="0895A6F6" w:rsidR="00FC2D13" w:rsidRDefault="00FC2D13" w:rsidP="00FC2D13">
      <w:pPr>
        <w:tabs>
          <w:tab w:val="left" w:pos="3270"/>
        </w:tabs>
      </w:pPr>
      <w:r>
        <w:t>The charity is</w:t>
      </w:r>
      <w:r w:rsidRPr="00FC2D13">
        <w:t xml:space="preserve"> looking for companies located in areas bordering the Thames estuary who see benefit in shipping goods under sail within this area, perhaps between North Kent and Harwich for example. It will contribute towards their corporate and social responsibilities and provide substantial med</w:t>
      </w:r>
      <w:r>
        <w:t>ia and marketing opportunities.</w:t>
      </w:r>
    </w:p>
    <w:p w14:paraId="7032E56F" w14:textId="40FA444C" w:rsidR="00FC2D13" w:rsidRPr="00FC2D13" w:rsidRDefault="00FC2D13" w:rsidP="00FC2D13">
      <w:pPr>
        <w:tabs>
          <w:tab w:val="left" w:pos="3270"/>
        </w:tabs>
      </w:pPr>
      <w:r>
        <w:t>Trust Administrator, Don Ramsay explained that w</w:t>
      </w:r>
      <w:r w:rsidRPr="00FC2D13">
        <w:t xml:space="preserve">hat we are going to do will be unique in </w:t>
      </w:r>
      <w:r>
        <w:t>their</w:t>
      </w:r>
      <w:r w:rsidRPr="00FC2D13">
        <w:t xml:space="preserve"> field in this country and </w:t>
      </w:r>
      <w:r>
        <w:t xml:space="preserve">will </w:t>
      </w:r>
      <w:r w:rsidRPr="00FC2D13">
        <w:t xml:space="preserve">fit well with </w:t>
      </w:r>
      <w:r>
        <w:t xml:space="preserve">the </w:t>
      </w:r>
      <w:r w:rsidRPr="00FC2D13">
        <w:t>policies and aspirations</w:t>
      </w:r>
      <w:r w:rsidR="000945B1">
        <w:t xml:space="preserve"> of organisations such as the </w:t>
      </w:r>
      <w:hyperlink r:id="rId11" w:history="1">
        <w:r w:rsidR="000945B1" w:rsidRPr="001F596A">
          <w:rPr>
            <w:rStyle w:val="Hyperlink"/>
          </w:rPr>
          <w:t xml:space="preserve">International </w:t>
        </w:r>
        <w:proofErr w:type="spellStart"/>
        <w:r w:rsidR="000945B1" w:rsidRPr="001F596A">
          <w:rPr>
            <w:rStyle w:val="Hyperlink"/>
          </w:rPr>
          <w:t>Windship</w:t>
        </w:r>
        <w:proofErr w:type="spellEnd"/>
        <w:r w:rsidR="000945B1" w:rsidRPr="001F596A">
          <w:rPr>
            <w:rStyle w:val="Hyperlink"/>
          </w:rPr>
          <w:t xml:space="preserve"> Association</w:t>
        </w:r>
      </w:hyperlink>
      <w:r w:rsidR="000945B1">
        <w:t>.</w:t>
      </w:r>
    </w:p>
    <w:p w14:paraId="744E7157" w14:textId="3785838F" w:rsidR="00FC2D13" w:rsidRPr="00FC2D13" w:rsidRDefault="00FC2D13" w:rsidP="00FC2D13">
      <w:pPr>
        <w:tabs>
          <w:tab w:val="left" w:pos="3270"/>
        </w:tabs>
      </w:pPr>
      <w:r w:rsidRPr="00FC2D13">
        <w:t xml:space="preserve">At the same </w:t>
      </w:r>
      <w:bookmarkStart w:id="0" w:name="_GoBack"/>
      <w:bookmarkEnd w:id="0"/>
      <w:r w:rsidR="00D31EB2" w:rsidRPr="00FC2D13">
        <w:t>time,</w:t>
      </w:r>
      <w:r w:rsidRPr="00FC2D13">
        <w:t xml:space="preserve"> you will be benefitting society and assisting to train young people who are considering m</w:t>
      </w:r>
      <w:r>
        <w:t>aritime careers. Please read the Sea-Change ethos below:</w:t>
      </w:r>
    </w:p>
    <w:p w14:paraId="005F007C" w14:textId="3E03E121" w:rsidR="00FC2D13" w:rsidRDefault="00FC2D13">
      <w:pPr>
        <w:spacing w:after="0" w:line="240" w:lineRule="auto"/>
      </w:pPr>
      <w:r>
        <w:br w:type="page"/>
      </w:r>
    </w:p>
    <w:p w14:paraId="09BEED55" w14:textId="1220303C" w:rsidR="00FC2D13" w:rsidRDefault="00FC2D13" w:rsidP="00FC2D13">
      <w:pPr>
        <w:tabs>
          <w:tab w:val="left" w:pos="3270"/>
        </w:tabs>
      </w:pPr>
    </w:p>
    <w:p w14:paraId="278608FE" w14:textId="77777777" w:rsidR="00FC2D13" w:rsidRDefault="00FC2D13" w:rsidP="00FC2D13">
      <w:pPr>
        <w:tabs>
          <w:tab w:val="left" w:pos="3270"/>
        </w:tabs>
      </w:pPr>
    </w:p>
    <w:p w14:paraId="3C5E700A" w14:textId="40C7EF6E" w:rsidR="00FC2D13" w:rsidRPr="00FC2D13" w:rsidRDefault="00FC2D13" w:rsidP="00FC2D13">
      <w:pPr>
        <w:tabs>
          <w:tab w:val="left" w:pos="3270"/>
        </w:tabs>
        <w:rPr>
          <w:u w:val="single"/>
        </w:rPr>
      </w:pPr>
      <w:r w:rsidRPr="00474E83">
        <w:rPr>
          <w:u w:val="single"/>
        </w:rPr>
        <w:t>THE SEA- CHANGE ETHOS</w:t>
      </w:r>
    </w:p>
    <w:p w14:paraId="05D0E4DC" w14:textId="22CA941B" w:rsidR="00FC2D13" w:rsidRPr="00FC2D13" w:rsidRDefault="00FC2D13" w:rsidP="00FC2D13">
      <w:pPr>
        <w:tabs>
          <w:tab w:val="left" w:pos="3270"/>
        </w:tabs>
      </w:pPr>
      <w:r w:rsidRPr="00FC2D13">
        <w:t xml:space="preserve">For a sail training vessel to have value beyond the virtues of voyaging for its own sake, she must carry commercially viable cargo, and she must do so without mechanical assistance. To be a vital part of a venture which delivers the </w:t>
      </w:r>
      <w:proofErr w:type="gramStart"/>
      <w:r w:rsidRPr="00FC2D13">
        <w:t>real</w:t>
      </w:r>
      <w:proofErr w:type="gramEnd"/>
      <w:r w:rsidRPr="00FC2D13">
        <w:t xml:space="preserve"> goods to their destination using only wind and tide is not only to discover the obvious satisfactions of muscle-cracking labour, it is to appreciate one’s place in the natural world. Using only vernacular artefacts we cannot hope to defeat the elements. The best we can do is to work with them and, so far as is humanly po</w:t>
      </w:r>
      <w:r>
        <w:t xml:space="preserve">ssible, turn them to our ends. </w:t>
      </w:r>
    </w:p>
    <w:p w14:paraId="27BCBA1B" w14:textId="397A51F3" w:rsidR="00FC2D13" w:rsidRPr="00FC2D13" w:rsidRDefault="00FC2D13" w:rsidP="00FC2D13">
      <w:pPr>
        <w:tabs>
          <w:tab w:val="left" w:pos="3270"/>
        </w:tabs>
      </w:pPr>
      <w:r w:rsidRPr="00FC2D13">
        <w:t>Anyone working under sail alone soon learns to accept those things which cannot be changed. They also develop the fortitude to alter what can and must be altered. Understanding the difference between the two is a basic key to wisdom which few adults today ever achieve. When a young person steps ashore after discharging a cargo they have personally worked across days and nights of deep water and shoal, they will look up at the towering spars and begin to know th</w:t>
      </w:r>
      <w:r>
        <w:t xml:space="preserve">eir true worth as individuals. </w:t>
      </w:r>
    </w:p>
    <w:p w14:paraId="0E3C76E7" w14:textId="24A6B012" w:rsidR="00FC2D13" w:rsidRDefault="00FC2D13" w:rsidP="00FC2D13">
      <w:pPr>
        <w:tabs>
          <w:tab w:val="left" w:pos="3270"/>
        </w:tabs>
      </w:pPr>
      <w:r w:rsidRPr="00FC2D13">
        <w:t xml:space="preserve">It’s as simple as that. The cost in money terms is minimal by today’s standards. The pay-off in turning lives around will be incalculable.   </w:t>
      </w:r>
    </w:p>
    <w:p w14:paraId="29BD5F62" w14:textId="065070BF" w:rsidR="00FC2D13" w:rsidRPr="00FC2D13" w:rsidRDefault="00DB139F" w:rsidP="00FC2D13">
      <w:pPr>
        <w:tabs>
          <w:tab w:val="left" w:pos="3270"/>
        </w:tabs>
        <w:jc w:val="right"/>
      </w:pPr>
      <w:hyperlink r:id="rId12" w:history="1">
        <w:r w:rsidR="00FC2D13" w:rsidRPr="001F596A">
          <w:rPr>
            <w:rStyle w:val="Hyperlink"/>
          </w:rPr>
          <w:t>Tom Cunliffe</w:t>
        </w:r>
      </w:hyperlink>
      <w:r w:rsidR="00FC2D13">
        <w:t>.</w:t>
      </w:r>
      <w:r w:rsidR="001F596A">
        <w:t xml:space="preserve"> </w:t>
      </w:r>
      <w:r w:rsidR="00FC2D13">
        <w:t>Writer and broadcaster, Sea-Change Appeal Patron</w:t>
      </w:r>
    </w:p>
    <w:p w14:paraId="40AA2E45" w14:textId="77777777" w:rsidR="00FC2D13" w:rsidRPr="00FC2D13" w:rsidRDefault="00FC2D13" w:rsidP="00FC2D13">
      <w:pPr>
        <w:tabs>
          <w:tab w:val="left" w:pos="3270"/>
        </w:tabs>
      </w:pPr>
    </w:p>
    <w:p w14:paraId="5BBDE94D" w14:textId="2AA09DD0" w:rsidR="00FC2D13" w:rsidRDefault="00FC2D13" w:rsidP="00FC2D13">
      <w:pPr>
        <w:tabs>
          <w:tab w:val="left" w:pos="3270"/>
        </w:tabs>
      </w:pPr>
      <w:r w:rsidRPr="00FC2D13">
        <w:t xml:space="preserve">Learn more at </w:t>
      </w:r>
      <w:hyperlink r:id="rId13" w:history="1">
        <w:r w:rsidRPr="00FC2D13">
          <w:rPr>
            <w:rStyle w:val="Hyperlink"/>
          </w:rPr>
          <w:t>http://www.seachangesailingtrust.org.uk</w:t>
        </w:r>
      </w:hyperlink>
    </w:p>
    <w:p w14:paraId="6ED3069B" w14:textId="7C6EE82E" w:rsidR="000945B1" w:rsidRDefault="000945B1" w:rsidP="00FC2D13">
      <w:pPr>
        <w:tabs>
          <w:tab w:val="left" w:pos="3270"/>
        </w:tabs>
      </w:pPr>
      <w:r>
        <w:t xml:space="preserve">Contact </w:t>
      </w:r>
      <w:hyperlink r:id="rId14" w:history="1">
        <w:r w:rsidRPr="004D74FD">
          <w:rPr>
            <w:rStyle w:val="Hyperlink"/>
          </w:rPr>
          <w:t>don@seachangesailingtrust.org.uk</w:t>
        </w:r>
      </w:hyperlink>
    </w:p>
    <w:p w14:paraId="1E82C11B" w14:textId="1936DCBD" w:rsidR="000945B1" w:rsidRDefault="000945B1" w:rsidP="00FC2D13">
      <w:pPr>
        <w:tabs>
          <w:tab w:val="left" w:pos="3270"/>
        </w:tabs>
      </w:pPr>
    </w:p>
    <w:p w14:paraId="3E4D323D" w14:textId="7FA6E288" w:rsidR="00FC2D13" w:rsidRPr="00E4602E" w:rsidRDefault="000945B1" w:rsidP="000945B1">
      <w:pPr>
        <w:tabs>
          <w:tab w:val="left" w:pos="3270"/>
        </w:tabs>
        <w:jc w:val="center"/>
      </w:pPr>
      <w:r>
        <w:rPr>
          <w:noProof/>
          <w:lang w:eastAsia="en-GB"/>
        </w:rPr>
        <w:drawing>
          <wp:inline distT="0" distB="0" distL="0" distR="0" wp14:anchorId="5A651E94" wp14:editId="2CFC1EC6">
            <wp:extent cx="4480560" cy="416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ost of Blue Mermaid.jpg"/>
                    <pic:cNvPicPr/>
                  </pic:nvPicPr>
                  <pic:blipFill>
                    <a:blip r:embed="rId15">
                      <a:extLst>
                        <a:ext uri="{28A0092B-C50C-407E-A947-70E740481C1C}">
                          <a14:useLocalDpi xmlns:a14="http://schemas.microsoft.com/office/drawing/2010/main" val="0"/>
                        </a:ext>
                      </a:extLst>
                    </a:blip>
                    <a:stretch>
                      <a:fillRect/>
                    </a:stretch>
                  </pic:blipFill>
                  <pic:spPr>
                    <a:xfrm>
                      <a:off x="0" y="0"/>
                      <a:ext cx="4480560" cy="4160520"/>
                    </a:xfrm>
                    <a:prstGeom prst="rect">
                      <a:avLst/>
                    </a:prstGeom>
                  </pic:spPr>
                </pic:pic>
              </a:graphicData>
            </a:graphic>
          </wp:inline>
        </w:drawing>
      </w:r>
    </w:p>
    <w:sectPr w:rsidR="00FC2D13" w:rsidRPr="00E4602E" w:rsidSect="002B71BB">
      <w:headerReference w:type="first" r:id="rId16"/>
      <w:footerReference w:type="first" r:id="rId17"/>
      <w:pgSz w:w="11906" w:h="16838" w:code="9"/>
      <w:pgMar w:top="284" w:right="567" w:bottom="567" w:left="567"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B4DB" w14:textId="77777777" w:rsidR="00DB139F" w:rsidRDefault="00DB139F" w:rsidP="00233B99">
      <w:pPr>
        <w:spacing w:after="0" w:line="240" w:lineRule="auto"/>
      </w:pPr>
      <w:r>
        <w:separator/>
      </w:r>
    </w:p>
  </w:endnote>
  <w:endnote w:type="continuationSeparator" w:id="0">
    <w:p w14:paraId="5975AAA3" w14:textId="77777777" w:rsidR="00DB139F" w:rsidRDefault="00DB139F" w:rsidP="0023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8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544"/>
      <w:gridCol w:w="2126"/>
      <w:gridCol w:w="1701"/>
    </w:tblGrid>
    <w:tr w:rsidR="00460B76" w14:paraId="64F39956" w14:textId="77777777" w:rsidTr="0098235C">
      <w:trPr>
        <w:trHeight w:val="983"/>
      </w:trPr>
      <w:tc>
        <w:tcPr>
          <w:tcW w:w="4112" w:type="dxa"/>
        </w:tcPr>
        <w:p w14:paraId="3A631403" w14:textId="26D918A8" w:rsidR="002B71BB" w:rsidRPr="00C557A9" w:rsidRDefault="002B71BB">
          <w:pPr>
            <w:pStyle w:val="Footer"/>
            <w:rPr>
              <w:sz w:val="8"/>
              <w:szCs w:val="8"/>
            </w:rPr>
          </w:pPr>
          <w:r w:rsidRPr="00C557A9">
            <w:rPr>
              <w:noProof/>
              <w:sz w:val="8"/>
              <w:szCs w:val="8"/>
              <w:lang w:eastAsia="en-GB"/>
            </w:rPr>
            <w:drawing>
              <wp:inline distT="0" distB="0" distL="0" distR="0" wp14:anchorId="112B972A" wp14:editId="5052E054">
                <wp:extent cx="655950" cy="3543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09" cy="367434"/>
                        </a:xfrm>
                        <a:prstGeom prst="rect">
                          <a:avLst/>
                        </a:prstGeom>
                        <a:noFill/>
                      </pic:spPr>
                    </pic:pic>
                  </a:graphicData>
                </a:graphic>
              </wp:inline>
            </w:drawing>
          </w:r>
          <w:r w:rsidRPr="00C557A9">
            <w:rPr>
              <w:noProof/>
              <w:sz w:val="8"/>
              <w:szCs w:val="8"/>
              <w:lang w:eastAsia="en-GB"/>
            </w:rPr>
            <w:drawing>
              <wp:inline distT="0" distB="0" distL="0" distR="0" wp14:anchorId="600656B3" wp14:editId="049ECA1B">
                <wp:extent cx="714375" cy="5803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702" cy="583842"/>
                        </a:xfrm>
                        <a:prstGeom prst="rect">
                          <a:avLst/>
                        </a:prstGeom>
                        <a:noFill/>
                      </pic:spPr>
                    </pic:pic>
                  </a:graphicData>
                </a:graphic>
              </wp:inline>
            </w:drawing>
          </w:r>
          <w:r w:rsidRPr="00C557A9">
            <w:rPr>
              <w:noProof/>
              <w:sz w:val="8"/>
              <w:szCs w:val="8"/>
              <w:lang w:eastAsia="en-GB"/>
            </w:rPr>
            <w:drawing>
              <wp:inline distT="0" distB="0" distL="0" distR="0" wp14:anchorId="57A89A97" wp14:editId="7DF8E081">
                <wp:extent cx="6096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sidRPr="00C557A9">
            <w:rPr>
              <w:noProof/>
              <w:sz w:val="8"/>
              <w:szCs w:val="8"/>
              <w:lang w:eastAsia="en-GB"/>
            </w:rPr>
            <w:drawing>
              <wp:inline distT="0" distB="0" distL="0" distR="0" wp14:anchorId="7193B833" wp14:editId="4B0E6E31">
                <wp:extent cx="342900" cy="543659"/>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817" cy="560968"/>
                        </a:xfrm>
                        <a:prstGeom prst="rect">
                          <a:avLst/>
                        </a:prstGeom>
                        <a:noFill/>
                      </pic:spPr>
                    </pic:pic>
                  </a:graphicData>
                </a:graphic>
              </wp:inline>
            </w:drawing>
          </w:r>
        </w:p>
      </w:tc>
      <w:tc>
        <w:tcPr>
          <w:tcW w:w="3544" w:type="dxa"/>
          <w:tcBorders>
            <w:top w:val="single" w:sz="4" w:space="0" w:color="auto"/>
            <w:right w:val="single" w:sz="4" w:space="0" w:color="auto"/>
          </w:tcBorders>
          <w:shd w:val="clear" w:color="auto" w:fill="auto"/>
        </w:tcPr>
        <w:p w14:paraId="74C72EC6" w14:textId="77777777" w:rsidR="00487549" w:rsidRPr="00C557A9" w:rsidRDefault="00487549" w:rsidP="0099178D">
          <w:pPr>
            <w:pStyle w:val="Footer"/>
            <w:spacing w:after="0" w:line="240" w:lineRule="auto"/>
            <w:rPr>
              <w:color w:val="2E74B5" w:themeColor="accent1" w:themeShade="BF"/>
              <w:sz w:val="8"/>
              <w:szCs w:val="8"/>
            </w:rPr>
          </w:pPr>
        </w:p>
        <w:p w14:paraId="70A35E64" w14:textId="02D77033" w:rsidR="002B71BB" w:rsidRPr="00C557A9" w:rsidRDefault="0099178D" w:rsidP="0099178D">
          <w:pPr>
            <w:pStyle w:val="Footer"/>
            <w:spacing w:after="0" w:line="240" w:lineRule="auto"/>
            <w:rPr>
              <w:sz w:val="14"/>
              <w:szCs w:val="14"/>
            </w:rPr>
          </w:pPr>
          <w:r w:rsidRPr="00C557A9">
            <w:rPr>
              <w:color w:val="2E74B5" w:themeColor="accent1" w:themeShade="BF"/>
              <w:sz w:val="14"/>
              <w:szCs w:val="14"/>
            </w:rPr>
            <w:t>Executive officer</w:t>
          </w:r>
          <w:r w:rsidRPr="00C557A9">
            <w:rPr>
              <w:sz w:val="14"/>
              <w:szCs w:val="14"/>
            </w:rPr>
            <w:t>:</w:t>
          </w:r>
          <w:r w:rsidR="00E0660F">
            <w:rPr>
              <w:sz w:val="14"/>
              <w:szCs w:val="14"/>
            </w:rPr>
            <w:t xml:space="preserve">   </w:t>
          </w:r>
          <w:r w:rsidRPr="00C557A9">
            <w:rPr>
              <w:sz w:val="14"/>
              <w:szCs w:val="14"/>
            </w:rPr>
            <w:t xml:space="preserve"> </w:t>
          </w:r>
          <w:r w:rsidRPr="00C557A9">
            <w:rPr>
              <w:color w:val="1F4E79" w:themeColor="accent1" w:themeShade="80"/>
              <w:sz w:val="14"/>
              <w:szCs w:val="14"/>
            </w:rPr>
            <w:t>Richard Titchener</w:t>
          </w:r>
        </w:p>
        <w:p w14:paraId="1250CFD3" w14:textId="4038A55B" w:rsidR="00E0660F" w:rsidRDefault="0099178D" w:rsidP="0099178D">
          <w:pPr>
            <w:pStyle w:val="Footer"/>
            <w:spacing w:after="0" w:line="240" w:lineRule="auto"/>
            <w:rPr>
              <w:color w:val="1F4E79" w:themeColor="accent1" w:themeShade="80"/>
              <w:sz w:val="14"/>
              <w:szCs w:val="14"/>
            </w:rPr>
          </w:pPr>
          <w:r w:rsidRPr="00C557A9">
            <w:rPr>
              <w:color w:val="2E74B5" w:themeColor="accent1" w:themeShade="BF"/>
              <w:sz w:val="14"/>
              <w:szCs w:val="14"/>
            </w:rPr>
            <w:t xml:space="preserve">Trustees:              </w:t>
          </w:r>
          <w:r w:rsidR="00E0660F">
            <w:rPr>
              <w:color w:val="2E74B5" w:themeColor="accent1" w:themeShade="BF"/>
              <w:sz w:val="14"/>
              <w:szCs w:val="14"/>
            </w:rPr>
            <w:t xml:space="preserve">   </w:t>
          </w:r>
          <w:r w:rsidRPr="00C557A9">
            <w:rPr>
              <w:color w:val="2E74B5" w:themeColor="accent1" w:themeShade="BF"/>
              <w:sz w:val="14"/>
              <w:szCs w:val="14"/>
            </w:rPr>
            <w:t xml:space="preserve"> </w:t>
          </w:r>
          <w:r w:rsidRPr="00C557A9">
            <w:rPr>
              <w:color w:val="1F4E79" w:themeColor="accent1" w:themeShade="80"/>
              <w:sz w:val="14"/>
              <w:szCs w:val="14"/>
            </w:rPr>
            <w:t xml:space="preserve">Hilary Halajko (Chair)   </w:t>
          </w:r>
        </w:p>
        <w:p w14:paraId="57F6B411" w14:textId="2A9F5512" w:rsidR="0099178D" w:rsidRPr="00C557A9" w:rsidRDefault="0099178D" w:rsidP="00E0660F">
          <w:pPr>
            <w:pStyle w:val="Footer"/>
            <w:spacing w:after="0" w:line="240" w:lineRule="auto"/>
            <w:jc w:val="center"/>
            <w:rPr>
              <w:color w:val="1F4E79" w:themeColor="accent1" w:themeShade="80"/>
              <w:sz w:val="14"/>
              <w:szCs w:val="14"/>
            </w:rPr>
          </w:pPr>
          <w:r w:rsidRPr="00C557A9">
            <w:rPr>
              <w:color w:val="1F4E79" w:themeColor="accent1" w:themeShade="80"/>
              <w:sz w:val="14"/>
              <w:szCs w:val="14"/>
            </w:rPr>
            <w:t>Paul Bowen</w:t>
          </w:r>
          <w:r w:rsidR="00E0660F">
            <w:rPr>
              <w:color w:val="1F4E79" w:themeColor="accent1" w:themeShade="80"/>
              <w:sz w:val="14"/>
              <w:szCs w:val="14"/>
            </w:rPr>
            <w:t xml:space="preserve">   </w:t>
          </w:r>
          <w:proofErr w:type="spellStart"/>
          <w:r w:rsidRPr="00C557A9">
            <w:rPr>
              <w:color w:val="1F4E79" w:themeColor="accent1" w:themeShade="80"/>
              <w:sz w:val="14"/>
              <w:szCs w:val="14"/>
            </w:rPr>
            <w:t>Prof.</w:t>
          </w:r>
          <w:proofErr w:type="spellEnd"/>
          <w:r w:rsidRPr="00C557A9">
            <w:rPr>
              <w:color w:val="1F4E79" w:themeColor="accent1" w:themeShade="80"/>
              <w:sz w:val="14"/>
              <w:szCs w:val="14"/>
            </w:rPr>
            <w:t xml:space="preserve"> Francis Douglas   Peter Clay</w:t>
          </w:r>
        </w:p>
        <w:p w14:paraId="46FFBB8F" w14:textId="77777777" w:rsidR="00E0660F" w:rsidRDefault="00E0660F" w:rsidP="00E0660F">
          <w:pPr>
            <w:pStyle w:val="Footer"/>
            <w:spacing w:after="0" w:line="240" w:lineRule="auto"/>
            <w:jc w:val="center"/>
            <w:rPr>
              <w:color w:val="1F4E79" w:themeColor="accent1" w:themeShade="80"/>
              <w:sz w:val="14"/>
              <w:szCs w:val="14"/>
            </w:rPr>
          </w:pPr>
          <w:r>
            <w:rPr>
              <w:color w:val="1F4E79" w:themeColor="accent1" w:themeShade="80"/>
              <w:sz w:val="14"/>
              <w:szCs w:val="14"/>
            </w:rPr>
            <w:t xml:space="preserve">Capt. James Thom   </w:t>
          </w:r>
          <w:r w:rsidR="0099178D" w:rsidRPr="00C557A9">
            <w:rPr>
              <w:color w:val="1F4E79" w:themeColor="accent1" w:themeShade="80"/>
              <w:sz w:val="14"/>
              <w:szCs w:val="14"/>
            </w:rPr>
            <w:t>Steve Williams</w:t>
          </w:r>
          <w:r>
            <w:rPr>
              <w:color w:val="1F4E79" w:themeColor="accent1" w:themeShade="80"/>
              <w:sz w:val="14"/>
              <w:szCs w:val="14"/>
            </w:rPr>
            <w:t xml:space="preserve">   Peter Fitt FCA</w:t>
          </w:r>
        </w:p>
        <w:p w14:paraId="06038877" w14:textId="5D05D835" w:rsidR="00E0660F" w:rsidRPr="00C557A9" w:rsidRDefault="00E0660F" w:rsidP="00E0660F">
          <w:pPr>
            <w:pStyle w:val="Footer"/>
            <w:spacing w:after="0" w:line="240" w:lineRule="auto"/>
            <w:rPr>
              <w:sz w:val="14"/>
              <w:szCs w:val="14"/>
            </w:rPr>
          </w:pPr>
          <w:r w:rsidRPr="00E0660F">
            <w:rPr>
              <w:color w:val="0070C0"/>
              <w:sz w:val="14"/>
              <w:szCs w:val="14"/>
            </w:rPr>
            <w:t>Administrator:</w:t>
          </w:r>
          <w:r>
            <w:rPr>
              <w:color w:val="0070C0"/>
              <w:sz w:val="14"/>
              <w:szCs w:val="14"/>
            </w:rPr>
            <w:t xml:space="preserve">        </w:t>
          </w:r>
          <w:r w:rsidRPr="00E0660F">
            <w:rPr>
              <w:color w:val="0070C0"/>
              <w:sz w:val="14"/>
              <w:szCs w:val="14"/>
            </w:rPr>
            <w:t xml:space="preserve"> </w:t>
          </w:r>
          <w:r>
            <w:rPr>
              <w:color w:val="1F4E79" w:themeColor="accent1" w:themeShade="80"/>
              <w:sz w:val="14"/>
              <w:szCs w:val="14"/>
            </w:rPr>
            <w:t>Don Ramsay</w:t>
          </w:r>
        </w:p>
      </w:tc>
      <w:tc>
        <w:tcPr>
          <w:tcW w:w="2126" w:type="dxa"/>
          <w:tcBorders>
            <w:top w:val="single" w:sz="4" w:space="0" w:color="auto"/>
            <w:left w:val="single" w:sz="4" w:space="0" w:color="auto"/>
            <w:right w:val="single" w:sz="4" w:space="0" w:color="auto"/>
          </w:tcBorders>
          <w:shd w:val="clear" w:color="auto" w:fill="auto"/>
        </w:tcPr>
        <w:p w14:paraId="4E0F3A89" w14:textId="77777777" w:rsidR="00487549" w:rsidRPr="00C557A9" w:rsidRDefault="00487549" w:rsidP="00487549">
          <w:pPr>
            <w:pStyle w:val="Footer"/>
            <w:spacing w:after="0" w:line="240" w:lineRule="auto"/>
            <w:rPr>
              <w:sz w:val="8"/>
              <w:szCs w:val="8"/>
            </w:rPr>
          </w:pPr>
        </w:p>
        <w:p w14:paraId="53A7F203" w14:textId="77777777" w:rsidR="00487549" w:rsidRPr="00C557A9" w:rsidRDefault="00487549" w:rsidP="00487549">
          <w:pPr>
            <w:pStyle w:val="Footer"/>
            <w:spacing w:after="0" w:line="240" w:lineRule="auto"/>
            <w:rPr>
              <w:color w:val="1F4E79" w:themeColor="accent1" w:themeShade="80"/>
              <w:sz w:val="14"/>
              <w:szCs w:val="14"/>
            </w:rPr>
          </w:pPr>
          <w:r w:rsidRPr="00C557A9">
            <w:rPr>
              <w:color w:val="2E74B5" w:themeColor="accent1" w:themeShade="BF"/>
              <w:sz w:val="14"/>
              <w:szCs w:val="14"/>
            </w:rPr>
            <w:t xml:space="preserve">Registered Office: </w:t>
          </w:r>
          <w:r w:rsidRPr="00C557A9">
            <w:rPr>
              <w:color w:val="1F4E79" w:themeColor="accent1" w:themeShade="80"/>
              <w:sz w:val="14"/>
              <w:szCs w:val="14"/>
            </w:rPr>
            <w:t>11 Butt Lane</w:t>
          </w:r>
        </w:p>
        <w:p w14:paraId="3CFD5F96" w14:textId="77777777" w:rsidR="00487549" w:rsidRPr="00C557A9" w:rsidRDefault="00487549" w:rsidP="00487549">
          <w:pPr>
            <w:pStyle w:val="Footer"/>
            <w:spacing w:after="0" w:line="240" w:lineRule="auto"/>
            <w:rPr>
              <w:color w:val="1F4E79" w:themeColor="accent1" w:themeShade="80"/>
              <w:sz w:val="14"/>
              <w:szCs w:val="14"/>
            </w:rPr>
          </w:pPr>
          <w:r w:rsidRPr="00C557A9">
            <w:rPr>
              <w:color w:val="1F4E79" w:themeColor="accent1" w:themeShade="80"/>
              <w:sz w:val="14"/>
              <w:szCs w:val="14"/>
            </w:rPr>
            <w:t xml:space="preserve">                                  Maldon, Essex</w:t>
          </w:r>
        </w:p>
        <w:p w14:paraId="183C2F47" w14:textId="77777777" w:rsidR="00487549" w:rsidRPr="00C557A9" w:rsidRDefault="00487549" w:rsidP="00487549">
          <w:pPr>
            <w:pStyle w:val="Footer"/>
            <w:spacing w:after="0" w:line="240" w:lineRule="auto"/>
            <w:rPr>
              <w:color w:val="1F4E79" w:themeColor="accent1" w:themeShade="80"/>
              <w:sz w:val="14"/>
              <w:szCs w:val="14"/>
            </w:rPr>
          </w:pPr>
          <w:r w:rsidRPr="00C557A9">
            <w:rPr>
              <w:color w:val="1F4E79" w:themeColor="accent1" w:themeShade="80"/>
              <w:sz w:val="14"/>
              <w:szCs w:val="14"/>
            </w:rPr>
            <w:t xml:space="preserve">                                  CM9 5HD</w:t>
          </w:r>
        </w:p>
        <w:p w14:paraId="57EE7774" w14:textId="05EE5DE5" w:rsidR="00487549" w:rsidRPr="00C557A9" w:rsidRDefault="00487549" w:rsidP="00487549">
          <w:pPr>
            <w:pStyle w:val="Footer"/>
            <w:spacing w:after="0" w:line="240" w:lineRule="auto"/>
            <w:rPr>
              <w:color w:val="2E74B5" w:themeColor="accent1" w:themeShade="BF"/>
              <w:sz w:val="14"/>
              <w:szCs w:val="14"/>
            </w:rPr>
          </w:pPr>
          <w:r w:rsidRPr="00C557A9">
            <w:rPr>
              <w:color w:val="2E74B5" w:themeColor="accent1" w:themeShade="BF"/>
              <w:sz w:val="14"/>
              <w:szCs w:val="14"/>
            </w:rPr>
            <w:t>Registered in</w:t>
          </w:r>
        </w:p>
        <w:p w14:paraId="582C62CF" w14:textId="77777777" w:rsidR="00C557A9" w:rsidRDefault="00487549" w:rsidP="00865318">
          <w:pPr>
            <w:pStyle w:val="Footer"/>
            <w:spacing w:after="0" w:line="240" w:lineRule="auto"/>
            <w:rPr>
              <w:color w:val="1F4E79" w:themeColor="accent1" w:themeShade="80"/>
              <w:sz w:val="14"/>
              <w:szCs w:val="14"/>
            </w:rPr>
          </w:pPr>
          <w:r w:rsidRPr="00C557A9">
            <w:rPr>
              <w:color w:val="2E74B5" w:themeColor="accent1" w:themeShade="BF"/>
              <w:sz w:val="14"/>
              <w:szCs w:val="14"/>
            </w:rPr>
            <w:t xml:space="preserve">England no.:            </w:t>
          </w:r>
          <w:r w:rsidRPr="00C557A9">
            <w:rPr>
              <w:color w:val="1F4E79" w:themeColor="accent1" w:themeShade="80"/>
              <w:sz w:val="14"/>
              <w:szCs w:val="14"/>
            </w:rPr>
            <w:t>6163852</w:t>
          </w:r>
        </w:p>
        <w:p w14:paraId="5096FABF" w14:textId="23650729" w:rsidR="00E0660F" w:rsidRPr="00C557A9" w:rsidRDefault="00E0660F" w:rsidP="00865318">
          <w:pPr>
            <w:pStyle w:val="Footer"/>
            <w:spacing w:after="0" w:line="240" w:lineRule="auto"/>
            <w:rPr>
              <w:sz w:val="14"/>
              <w:szCs w:val="14"/>
            </w:rPr>
          </w:pPr>
        </w:p>
      </w:tc>
      <w:tc>
        <w:tcPr>
          <w:tcW w:w="1701" w:type="dxa"/>
          <w:tcBorders>
            <w:top w:val="single" w:sz="4" w:space="0" w:color="auto"/>
            <w:left w:val="single" w:sz="4" w:space="0" w:color="auto"/>
          </w:tcBorders>
          <w:shd w:val="clear" w:color="auto" w:fill="auto"/>
        </w:tcPr>
        <w:p w14:paraId="39686C6A" w14:textId="77777777" w:rsidR="002B71BB" w:rsidRPr="00C557A9" w:rsidRDefault="002B71BB" w:rsidP="00487549">
          <w:pPr>
            <w:pStyle w:val="Footer"/>
            <w:spacing w:after="0" w:line="240" w:lineRule="auto"/>
            <w:rPr>
              <w:color w:val="1F4E79" w:themeColor="accent1" w:themeShade="80"/>
              <w:sz w:val="8"/>
              <w:szCs w:val="8"/>
            </w:rPr>
          </w:pPr>
        </w:p>
        <w:p w14:paraId="7D6962C7" w14:textId="77777777" w:rsidR="00487549" w:rsidRPr="00C557A9" w:rsidRDefault="00487549" w:rsidP="00487549">
          <w:pPr>
            <w:pStyle w:val="Footer"/>
            <w:spacing w:after="0" w:line="240" w:lineRule="auto"/>
            <w:rPr>
              <w:color w:val="1F4E79" w:themeColor="accent1" w:themeShade="80"/>
              <w:sz w:val="14"/>
              <w:szCs w:val="14"/>
            </w:rPr>
          </w:pPr>
          <w:r w:rsidRPr="00C557A9">
            <w:rPr>
              <w:color w:val="1F4E79" w:themeColor="accent1" w:themeShade="80"/>
              <w:sz w:val="14"/>
              <w:szCs w:val="14"/>
            </w:rPr>
            <w:t>Sea-Change Projects Ltd</w:t>
          </w:r>
        </w:p>
        <w:p w14:paraId="70AD2B07" w14:textId="3C89FCE9" w:rsidR="00487549" w:rsidRPr="00C557A9" w:rsidRDefault="00487549" w:rsidP="00487549">
          <w:pPr>
            <w:pStyle w:val="Footer"/>
            <w:spacing w:after="0" w:line="240" w:lineRule="auto"/>
            <w:rPr>
              <w:color w:val="1F4E79" w:themeColor="accent1" w:themeShade="80"/>
              <w:sz w:val="14"/>
              <w:szCs w:val="14"/>
            </w:rPr>
          </w:pPr>
          <w:r w:rsidRPr="00C557A9">
            <w:rPr>
              <w:color w:val="1F4E79" w:themeColor="accent1" w:themeShade="80"/>
              <w:sz w:val="14"/>
              <w:szCs w:val="14"/>
            </w:rPr>
            <w:t xml:space="preserve">A not for profit company, </w:t>
          </w:r>
        </w:p>
        <w:p w14:paraId="36879A5B" w14:textId="77777777" w:rsidR="00487549" w:rsidRPr="00C557A9" w:rsidRDefault="00487549" w:rsidP="00487549">
          <w:pPr>
            <w:pStyle w:val="Footer"/>
            <w:spacing w:after="0" w:line="240" w:lineRule="auto"/>
            <w:rPr>
              <w:sz w:val="14"/>
              <w:szCs w:val="14"/>
            </w:rPr>
          </w:pPr>
          <w:r w:rsidRPr="00C557A9">
            <w:rPr>
              <w:color w:val="1F4E79" w:themeColor="accent1" w:themeShade="80"/>
              <w:sz w:val="14"/>
              <w:szCs w:val="14"/>
            </w:rPr>
            <w:t>Limited by guarantee</w:t>
          </w:r>
        </w:p>
        <w:p w14:paraId="0B39702D" w14:textId="77777777" w:rsidR="00487549" w:rsidRPr="00C557A9" w:rsidRDefault="00487549" w:rsidP="00487549">
          <w:pPr>
            <w:pStyle w:val="Footer"/>
            <w:spacing w:after="0" w:line="240" w:lineRule="auto"/>
            <w:rPr>
              <w:sz w:val="14"/>
              <w:szCs w:val="14"/>
            </w:rPr>
          </w:pPr>
        </w:p>
        <w:p w14:paraId="4B1E5019" w14:textId="7F780B17" w:rsidR="00C557A9" w:rsidRPr="00C557A9" w:rsidRDefault="00487549" w:rsidP="00487549">
          <w:pPr>
            <w:pStyle w:val="Footer"/>
            <w:spacing w:after="0" w:line="240" w:lineRule="auto"/>
            <w:rPr>
              <w:color w:val="1F4E79" w:themeColor="accent1" w:themeShade="80"/>
              <w:sz w:val="14"/>
              <w:szCs w:val="14"/>
            </w:rPr>
          </w:pPr>
          <w:r w:rsidRPr="00C557A9">
            <w:rPr>
              <w:color w:val="2E74B5" w:themeColor="accent1" w:themeShade="BF"/>
              <w:sz w:val="14"/>
              <w:szCs w:val="14"/>
            </w:rPr>
            <w:t xml:space="preserve">Charity no.: </w:t>
          </w:r>
          <w:r w:rsidR="00C557A9">
            <w:rPr>
              <w:color w:val="1F4E79" w:themeColor="accent1" w:themeShade="80"/>
              <w:sz w:val="14"/>
              <w:szCs w:val="14"/>
            </w:rPr>
            <w:t>1125958</w:t>
          </w:r>
        </w:p>
      </w:tc>
    </w:tr>
  </w:tbl>
  <w:p w14:paraId="4F591155" w14:textId="77777777" w:rsidR="002B71BB" w:rsidRDefault="002B71BB" w:rsidP="00C557A9">
    <w:pPr>
      <w:pStyle w:val="Footer"/>
      <w:rPr>
        <w:sz w:val="2"/>
        <w:szCs w:val="2"/>
      </w:rPr>
    </w:pPr>
  </w:p>
  <w:p w14:paraId="1C6F5CA5" w14:textId="77777777" w:rsidR="00D028AE" w:rsidRDefault="00D028AE" w:rsidP="00C557A9">
    <w:pPr>
      <w:pStyle w:val="Footer"/>
      <w:rPr>
        <w:sz w:val="2"/>
        <w:szCs w:val="2"/>
      </w:rPr>
    </w:pPr>
  </w:p>
  <w:p w14:paraId="1121FE8F" w14:textId="77777777" w:rsidR="00BC0DF1" w:rsidRPr="00E4602E" w:rsidRDefault="00BC0DF1" w:rsidP="00C557A9">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796F" w14:textId="77777777" w:rsidR="00DB139F" w:rsidRDefault="00DB139F" w:rsidP="00233B99">
      <w:pPr>
        <w:spacing w:after="0" w:line="240" w:lineRule="auto"/>
      </w:pPr>
      <w:r>
        <w:separator/>
      </w:r>
    </w:p>
  </w:footnote>
  <w:footnote w:type="continuationSeparator" w:id="0">
    <w:p w14:paraId="243EABB1" w14:textId="77777777" w:rsidR="00DB139F" w:rsidRDefault="00DB139F" w:rsidP="0023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ED53" w14:textId="66B4CC07" w:rsidR="00233B99" w:rsidRDefault="00493750" w:rsidP="00233B99">
    <w:pPr>
      <w:pStyle w:val="Header"/>
      <w:jc w:val="right"/>
    </w:pPr>
    <w:r>
      <w:rPr>
        <w:noProof/>
        <w:lang w:eastAsia="en-GB"/>
      </w:rPr>
      <w:drawing>
        <wp:inline distT="0" distB="0" distL="0" distR="0" wp14:anchorId="3847A414" wp14:editId="0B82C475">
          <wp:extent cx="3221775" cy="1095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762" cy="1097750"/>
                  </a:xfrm>
                  <a:prstGeom prst="rect">
                    <a:avLst/>
                  </a:prstGeom>
                  <a:noFill/>
                </pic:spPr>
              </pic:pic>
            </a:graphicData>
          </a:graphic>
        </wp:inline>
      </w:drawing>
    </w:r>
  </w:p>
  <w:p w14:paraId="6A367113" w14:textId="23F2CEDA" w:rsidR="00233B99" w:rsidRPr="00460B76" w:rsidRDefault="00233B99" w:rsidP="00233B99">
    <w:pPr>
      <w:pStyle w:val="Header"/>
      <w:spacing w:after="0" w:line="240" w:lineRule="auto"/>
      <w:jc w:val="right"/>
    </w:pPr>
    <w:r w:rsidRPr="00460B76">
      <w:rPr>
        <w:color w:val="2E74B5" w:themeColor="accent1" w:themeShade="BF"/>
      </w:rPr>
      <w:t>t:</w:t>
    </w:r>
    <w:r w:rsidRPr="00460B76">
      <w:t xml:space="preserve"> </w:t>
    </w:r>
    <w:r w:rsidR="00E0660F">
      <w:rPr>
        <w:color w:val="1F4E79" w:themeColor="accent1" w:themeShade="80"/>
      </w:rPr>
      <w:t xml:space="preserve">01621 </w:t>
    </w:r>
    <w:r w:rsidR="00CF1639">
      <w:rPr>
        <w:color w:val="1F4E79" w:themeColor="accent1" w:themeShade="80"/>
      </w:rPr>
      <w:t>840982</w:t>
    </w:r>
  </w:p>
  <w:p w14:paraId="459CE3A2" w14:textId="77777777" w:rsidR="00233B99" w:rsidRPr="00460B76" w:rsidRDefault="00233B99" w:rsidP="00233B99">
    <w:pPr>
      <w:pStyle w:val="Header"/>
      <w:spacing w:after="0" w:line="240" w:lineRule="auto"/>
      <w:jc w:val="right"/>
      <w:rPr>
        <w:color w:val="1F4E79" w:themeColor="accent1" w:themeShade="80"/>
      </w:rPr>
    </w:pPr>
    <w:r w:rsidRPr="00460B76">
      <w:rPr>
        <w:color w:val="2E74B5" w:themeColor="accent1" w:themeShade="BF"/>
      </w:rPr>
      <w:t>e:</w:t>
    </w:r>
    <w:r w:rsidRPr="00460B76">
      <w:t xml:space="preserve"> </w:t>
    </w:r>
    <w:hyperlink r:id="rId2" w:history="1">
      <w:r w:rsidRPr="00460B76">
        <w:rPr>
          <w:rStyle w:val="Hyperlink"/>
          <w:color w:val="1F4E79" w:themeColor="accent1" w:themeShade="80"/>
          <w:u w:val="none"/>
        </w:rPr>
        <w:t>info@seachangesailingtrust.org.uk</w:t>
      </w:r>
    </w:hyperlink>
  </w:p>
  <w:p w14:paraId="2ED58FC0" w14:textId="77777777" w:rsidR="00233B99" w:rsidRDefault="00233B99" w:rsidP="00233B99">
    <w:pPr>
      <w:pStyle w:val="Header"/>
      <w:spacing w:after="0" w:line="240" w:lineRule="auto"/>
      <w:jc w:val="right"/>
      <w:rPr>
        <w:rStyle w:val="Hyperlink"/>
        <w:color w:val="1F4E79" w:themeColor="accent1" w:themeShade="80"/>
        <w:u w:val="none"/>
      </w:rPr>
    </w:pPr>
    <w:r w:rsidRPr="00460B76">
      <w:rPr>
        <w:color w:val="2E74B5" w:themeColor="accent1" w:themeShade="BF"/>
      </w:rPr>
      <w:t>w:</w:t>
    </w:r>
    <w:r w:rsidRPr="00460B76">
      <w:t xml:space="preserve"> </w:t>
    </w:r>
    <w:hyperlink r:id="rId3" w:history="1">
      <w:r w:rsidRPr="00460B76">
        <w:rPr>
          <w:rStyle w:val="Hyperlink"/>
          <w:color w:val="1F4E79" w:themeColor="accent1" w:themeShade="80"/>
          <w:u w:val="none"/>
        </w:rPr>
        <w:t>www.seachangesailingtrust.org.uk</w:t>
      </w:r>
    </w:hyperlink>
  </w:p>
  <w:p w14:paraId="1C21452F" w14:textId="77777777" w:rsidR="00643CD2" w:rsidRPr="00460B76" w:rsidRDefault="00643CD2" w:rsidP="00233B99">
    <w:pPr>
      <w:pStyle w:val="Header"/>
      <w:spacing w:after="0" w:line="240" w:lineRule="auto"/>
      <w:jc w:val="right"/>
      <w:rPr>
        <w:color w:val="1F4E79" w:themeColor="accent1" w:themeShade="80"/>
      </w:rPr>
    </w:pPr>
  </w:p>
  <w:p w14:paraId="4367E0A2" w14:textId="77777777" w:rsidR="00643CD2" w:rsidRDefault="00CF1639" w:rsidP="00CF1639">
    <w:pPr>
      <w:pStyle w:val="Header"/>
      <w:spacing w:after="0" w:line="240" w:lineRule="auto"/>
      <w:jc w:val="right"/>
      <w:rPr>
        <w:color w:val="1F4E79" w:themeColor="accent1" w:themeShade="80"/>
      </w:rPr>
    </w:pPr>
    <w:r>
      <w:rPr>
        <w:color w:val="1F4E79" w:themeColor="accent1" w:themeShade="80"/>
      </w:rPr>
      <w:t>Downs Road Boatyard</w:t>
    </w:r>
    <w:r w:rsidR="00E0660F">
      <w:rPr>
        <w:color w:val="1F4E79" w:themeColor="accent1" w:themeShade="80"/>
      </w:rPr>
      <w:t>,</w:t>
    </w:r>
    <w:r w:rsidR="00233B99" w:rsidRPr="00460B76">
      <w:rPr>
        <w:color w:val="1F4E79" w:themeColor="accent1" w:themeShade="80"/>
      </w:rPr>
      <w:t xml:space="preserve"> </w:t>
    </w:r>
  </w:p>
  <w:p w14:paraId="456D7B70" w14:textId="0321886A" w:rsidR="00233B99" w:rsidRPr="00460B76" w:rsidRDefault="00CF1639" w:rsidP="00CF1639">
    <w:pPr>
      <w:pStyle w:val="Header"/>
      <w:spacing w:after="0" w:line="240" w:lineRule="auto"/>
      <w:jc w:val="right"/>
      <w:rPr>
        <w:color w:val="1F4E79" w:themeColor="accent1" w:themeShade="80"/>
      </w:rPr>
    </w:pPr>
    <w:r>
      <w:rPr>
        <w:color w:val="1F4E79" w:themeColor="accent1" w:themeShade="80"/>
      </w:rPr>
      <w:t>Maldon</w:t>
    </w:r>
    <w:r w:rsidR="00E0660F">
      <w:rPr>
        <w:color w:val="1F4E79" w:themeColor="accent1" w:themeShade="80"/>
      </w:rPr>
      <w:t>, Essex</w:t>
    </w:r>
    <w:r w:rsidR="00493750" w:rsidRPr="00460B76">
      <w:rPr>
        <w:color w:val="1F4E79" w:themeColor="accent1" w:themeShade="80"/>
      </w:rPr>
      <w:t xml:space="preserve"> CM</w:t>
    </w:r>
    <w:r>
      <w:rPr>
        <w:color w:val="1F4E79" w:themeColor="accent1" w:themeShade="80"/>
      </w:rPr>
      <w:t>9 5HG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23A11"/>
    <w:multiLevelType w:val="hybridMultilevel"/>
    <w:tmpl w:val="D050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9"/>
    <w:rsid w:val="0004650D"/>
    <w:rsid w:val="000945B1"/>
    <w:rsid w:val="000A321E"/>
    <w:rsid w:val="001373B3"/>
    <w:rsid w:val="001F596A"/>
    <w:rsid w:val="00216745"/>
    <w:rsid w:val="00233B99"/>
    <w:rsid w:val="00240F7D"/>
    <w:rsid w:val="002B71BB"/>
    <w:rsid w:val="002E299F"/>
    <w:rsid w:val="003436F6"/>
    <w:rsid w:val="003802C8"/>
    <w:rsid w:val="003D0BCD"/>
    <w:rsid w:val="00460B76"/>
    <w:rsid w:val="00474E83"/>
    <w:rsid w:val="00487549"/>
    <w:rsid w:val="00493750"/>
    <w:rsid w:val="004E79A2"/>
    <w:rsid w:val="00513AE3"/>
    <w:rsid w:val="00594494"/>
    <w:rsid w:val="00643CD2"/>
    <w:rsid w:val="0067599D"/>
    <w:rsid w:val="00820EFC"/>
    <w:rsid w:val="00865318"/>
    <w:rsid w:val="008D10C8"/>
    <w:rsid w:val="009265D1"/>
    <w:rsid w:val="00951D06"/>
    <w:rsid w:val="0098235C"/>
    <w:rsid w:val="0098272E"/>
    <w:rsid w:val="0099178D"/>
    <w:rsid w:val="009A78E9"/>
    <w:rsid w:val="00AA674B"/>
    <w:rsid w:val="00AD1987"/>
    <w:rsid w:val="00BC0DF1"/>
    <w:rsid w:val="00C557A9"/>
    <w:rsid w:val="00C97AED"/>
    <w:rsid w:val="00CC71D5"/>
    <w:rsid w:val="00CD6845"/>
    <w:rsid w:val="00CF1639"/>
    <w:rsid w:val="00D028AE"/>
    <w:rsid w:val="00D31EB2"/>
    <w:rsid w:val="00D6590E"/>
    <w:rsid w:val="00D7796C"/>
    <w:rsid w:val="00D77EF6"/>
    <w:rsid w:val="00DB139F"/>
    <w:rsid w:val="00E0660F"/>
    <w:rsid w:val="00E4602E"/>
    <w:rsid w:val="00FA03F1"/>
    <w:rsid w:val="00FC2D13"/>
    <w:rsid w:val="00FE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CF96C"/>
  <w15:docId w15:val="{E32CBECD-9468-47EA-9DFF-D6E9317D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EF6"/>
    <w:rPr>
      <w:sz w:val="22"/>
      <w:szCs w:val="22"/>
      <w:lang w:eastAsia="en-US"/>
    </w:rPr>
  </w:style>
  <w:style w:type="character" w:styleId="Hyperlink">
    <w:name w:val="Hyperlink"/>
    <w:uiPriority w:val="99"/>
    <w:unhideWhenUsed/>
    <w:rsid w:val="001373B3"/>
    <w:rPr>
      <w:color w:val="0000FF"/>
      <w:u w:val="single"/>
    </w:rPr>
  </w:style>
  <w:style w:type="paragraph" w:styleId="Header">
    <w:name w:val="header"/>
    <w:basedOn w:val="Normal"/>
    <w:link w:val="HeaderChar"/>
    <w:uiPriority w:val="99"/>
    <w:unhideWhenUsed/>
    <w:rsid w:val="00233B99"/>
    <w:pPr>
      <w:tabs>
        <w:tab w:val="center" w:pos="4513"/>
        <w:tab w:val="right" w:pos="9026"/>
      </w:tabs>
    </w:pPr>
  </w:style>
  <w:style w:type="character" w:customStyle="1" w:styleId="HeaderChar">
    <w:name w:val="Header Char"/>
    <w:basedOn w:val="DefaultParagraphFont"/>
    <w:link w:val="Header"/>
    <w:uiPriority w:val="99"/>
    <w:rsid w:val="00233B99"/>
    <w:rPr>
      <w:sz w:val="22"/>
      <w:szCs w:val="22"/>
      <w:lang w:eastAsia="en-US"/>
    </w:rPr>
  </w:style>
  <w:style w:type="paragraph" w:styleId="Footer">
    <w:name w:val="footer"/>
    <w:basedOn w:val="Normal"/>
    <w:link w:val="FooterChar"/>
    <w:uiPriority w:val="99"/>
    <w:unhideWhenUsed/>
    <w:rsid w:val="00233B99"/>
    <w:pPr>
      <w:tabs>
        <w:tab w:val="center" w:pos="4513"/>
        <w:tab w:val="right" w:pos="9026"/>
      </w:tabs>
    </w:pPr>
  </w:style>
  <w:style w:type="character" w:customStyle="1" w:styleId="FooterChar">
    <w:name w:val="Footer Char"/>
    <w:basedOn w:val="DefaultParagraphFont"/>
    <w:link w:val="Footer"/>
    <w:uiPriority w:val="99"/>
    <w:rsid w:val="00233B99"/>
    <w:rPr>
      <w:sz w:val="22"/>
      <w:szCs w:val="22"/>
      <w:lang w:eastAsia="en-US"/>
    </w:rPr>
  </w:style>
  <w:style w:type="table" w:styleId="TableGrid">
    <w:name w:val="Table Grid"/>
    <w:basedOn w:val="TableNormal"/>
    <w:uiPriority w:val="59"/>
    <w:rsid w:val="002B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7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changesailing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mcunliff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nd-ship.org/"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n@seachangesailingtrust.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seachangesailingtrust.org.uk" TargetMode="External"/><Relationship Id="rId2" Type="http://schemas.openxmlformats.org/officeDocument/2006/relationships/hyperlink" Target="mailto:info@seachangesailingtrust.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BD1C4D4513044B90FFA4C9F277B82" ma:contentTypeVersion="3" ma:contentTypeDescription="Create a new document." ma:contentTypeScope="" ma:versionID="598fc4a83944e26b877d4d1a43ed9aa8">
  <xsd:schema xmlns:xsd="http://www.w3.org/2001/XMLSchema" xmlns:xs="http://www.w3.org/2001/XMLSchema" xmlns:p="http://schemas.microsoft.com/office/2006/metadata/properties" xmlns:ns2="10383e2a-4019-4596-947a-32e2d1762b3e" targetNamespace="http://schemas.microsoft.com/office/2006/metadata/properties" ma:root="true" ma:fieldsID="dd5b502606a3bf5dbb00c5e2d0bc4ada" ns2:_="">
    <xsd:import namespace="10383e2a-4019-4596-947a-32e2d1762b3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83e2a-4019-4596-947a-32e2d1762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33DF-F0EE-48D6-97E2-B29CA87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83e2a-4019-4596-947a-32e2d1762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B29F6-6254-47C2-9E15-33C7F39A40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66988-52E4-4FE7-9769-C62A7278C056}">
  <ds:schemaRefs>
    <ds:schemaRef ds:uri="http://schemas.microsoft.com/sharepoint/v3/contenttype/forms"/>
  </ds:schemaRefs>
</ds:datastoreItem>
</file>

<file path=customXml/itemProps4.xml><?xml version="1.0" encoding="utf-8"?>
<ds:datastoreItem xmlns:ds="http://schemas.openxmlformats.org/officeDocument/2006/customXml" ds:itemID="{1881C436-A63C-4169-A6C3-2ACBCF58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Dangerfield</dc:creator>
  <cp:keywords/>
  <cp:lastModifiedBy>Don Ramsay</cp:lastModifiedBy>
  <cp:revision>4</cp:revision>
  <cp:lastPrinted>2014-08-26T11:15:00Z</cp:lastPrinted>
  <dcterms:created xsi:type="dcterms:W3CDTF">2015-09-29T11:05:00Z</dcterms:created>
  <dcterms:modified xsi:type="dcterms:W3CDTF">2015-09-29T11:09:00Z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0x010100482BD1C4D4513044B90FFA4C9F277B82</vt:lpwstr>
  </property>
  <property fmtid="{D5CDD505-2E9C-101B-9397-08002B2CF9AE}" pid="3" name="IsMyDocuments">
    <vt:bool>true</vt:bool>
  </property>
</Properties>
</file>